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62A2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Учебно-тематический план и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разработаны в соответствии с требованиями приказа Минтранса России от 21 сентября 2016 г. «Об утверждении типовых программ профессионального обучения по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грузов», приказа Минтранса России от 9 июля 2012 г. №202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и предписаниями главы 8.2 Приложения В к Европейскому соглашению о международной дорожной перевозке опасных грузов от 30 сентября 1957 г. (ДОПОГ).</w:t>
      </w:r>
    </w:p>
    <w:p w14:paraId="3B8AAAF5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</w:p>
    <w:p w14:paraId="51CD4521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Настоящая программа предназначена для профессионального обучения водителей, перевозящие опасные грузы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14:paraId="4AE1F1CF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4"/>
        </w:rPr>
      </w:pPr>
    </w:p>
    <w:p w14:paraId="59065E7A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>
        <w:rPr>
          <w:sz w:val="28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14:paraId="646344B6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4F4FE484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32"/>
        </w:rPr>
      </w:pPr>
      <w:r>
        <w:rPr>
          <w:sz w:val="28"/>
          <w:szCs w:val="24"/>
        </w:rPr>
        <w:t>Повторное обучение проводится не реже одного раза в пять лет.</w:t>
      </w:r>
    </w:p>
    <w:p w14:paraId="64E7E25B" w14:textId="50F64630" w:rsidR="00E36DE6" w:rsidRPr="00D32E59" w:rsidRDefault="00E36DE6" w:rsidP="00D32E59">
      <w:bookmarkStart w:id="0" w:name="_GoBack"/>
      <w:bookmarkEnd w:id="0"/>
    </w:p>
    <w:sectPr w:rsidR="00E36DE6" w:rsidRPr="00D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426F32"/>
    <w:rsid w:val="00514339"/>
    <w:rsid w:val="00815D84"/>
    <w:rsid w:val="00CD1D2A"/>
    <w:rsid w:val="00D1770B"/>
    <w:rsid w:val="00D32E59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1637</Characters>
  <Application>Microsoft Office Word</Application>
  <DocSecurity>0</DocSecurity>
  <Lines>74</Lines>
  <Paragraphs>53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2023-03-21T06:44:00Z</dcterms:created>
  <dcterms:modified xsi:type="dcterms:W3CDTF">2023-03-21T06:55:00Z</dcterms:modified>
</cp:coreProperties>
</file>