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05115B" w:rsidRPr="0005115B">
        <w:t>Сливщик-разливщик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05115B" w:rsidRPr="0005115B">
        <w:t>Контрольно-измерительные приборы и автоматика»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Pr="0005115B" w:rsidRDefault="0005115B" w:rsidP="0005115B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Pr="0005115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05115B">
              <w:rPr>
                <w:sz w:val="24"/>
              </w:rPr>
              <w:t>онтрольно-измерительными приборами и</w:t>
            </w:r>
            <w:r>
              <w:rPr>
                <w:sz w:val="24"/>
              </w:rPr>
              <w:t xml:space="preserve"> автоматикой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5115B" w:rsidRPr="0005115B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Общие сведения о приборах</w:t>
            </w:r>
          </w:p>
          <w:p w:rsidR="0005115B" w:rsidRPr="0005115B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Приборы для измерения давления и температуры</w:t>
            </w:r>
          </w:p>
          <w:p w:rsidR="0005115B" w:rsidRPr="0005115B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Приборы для измерения количества и расхода жидкости, газа и пара</w:t>
            </w:r>
          </w:p>
          <w:p w:rsidR="0005115B" w:rsidRPr="0005115B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Приборы для измерения уровня жидкости</w:t>
            </w:r>
          </w:p>
          <w:p w:rsidR="0005115B" w:rsidRPr="0005115B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Приборы контроля состава и качества веществ</w:t>
            </w:r>
          </w:p>
          <w:p w:rsidR="0005115B" w:rsidRPr="0005115B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Автоматические регуляторы и автоматическое регулирование</w:t>
            </w:r>
          </w:p>
          <w:p w:rsidR="00F92A18" w:rsidRDefault="0005115B" w:rsidP="0005115B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05115B">
              <w:rPr>
                <w:sz w:val="24"/>
              </w:rPr>
              <w:t>Устройство защиты, сигнализации и блокировки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CC115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CC115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05115B" w:rsidTr="00F439A0">
        <w:trPr>
          <w:trHeight w:val="551"/>
        </w:trPr>
        <w:tc>
          <w:tcPr>
            <w:tcW w:w="2943" w:type="dxa"/>
          </w:tcPr>
          <w:p w:rsidR="0005115B" w:rsidRDefault="000511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05115B" w:rsidRDefault="000511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05115B" w:rsidRDefault="000511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05115B" w:rsidRDefault="0005115B">
      <w:pPr>
        <w:spacing w:before="11"/>
        <w:rPr>
          <w:b/>
          <w:sz w:val="23"/>
        </w:rPr>
      </w:pPr>
    </w:p>
    <w:p w:rsidR="00B8728C" w:rsidRDefault="00B8728C" w:rsidP="00B8728C">
      <w:pPr>
        <w:pStyle w:val="a3"/>
        <w:spacing w:before="0"/>
        <w:ind w:left="221" w:right="229"/>
        <w:jc w:val="center"/>
      </w:pPr>
      <w:r>
        <w:t>Аннотация рабочей программы дисциплины № 2 «</w:t>
      </w:r>
      <w:r w:rsidRPr="00BB02AE">
        <w:t>Охрана труда</w:t>
      </w:r>
      <w:r>
        <w:t>»</w:t>
      </w:r>
    </w:p>
    <w:p w:rsidR="00B8728C" w:rsidRDefault="00B8728C" w:rsidP="00B8728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8728C" w:rsidTr="00F439A0">
        <w:trPr>
          <w:trHeight w:val="827"/>
        </w:trPr>
        <w:tc>
          <w:tcPr>
            <w:tcW w:w="2943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B8728C" w:rsidTr="00F439A0">
        <w:trPr>
          <w:trHeight w:val="830"/>
        </w:trPr>
        <w:tc>
          <w:tcPr>
            <w:tcW w:w="2943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8728C" w:rsidRPr="00ED4278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Законодательство и нормативные документы по охране труда. Основные мероприятия по обеспечению безопасного ведения работ на предприятии.</w:t>
            </w:r>
          </w:p>
          <w:p w:rsidR="00B8728C" w:rsidRPr="00ED4278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Требования безопасного ведения работ</w:t>
            </w:r>
          </w:p>
          <w:p w:rsidR="00B8728C" w:rsidRPr="00ED4278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Производственный травматизм</w:t>
            </w:r>
          </w:p>
          <w:p w:rsidR="00B8728C" w:rsidRPr="00ED4278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Производственная санитария</w:t>
            </w:r>
          </w:p>
          <w:p w:rsidR="00B8728C" w:rsidRPr="00ED4278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Электробезопасность</w:t>
            </w:r>
          </w:p>
          <w:p w:rsidR="00B8728C" w:rsidRPr="00ED4278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Пожарная безопасность</w:t>
            </w:r>
          </w:p>
          <w:p w:rsidR="00B8728C" w:rsidRDefault="00B8728C" w:rsidP="00F439A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ED4278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B8728C" w:rsidTr="00F439A0">
        <w:trPr>
          <w:trHeight w:val="415"/>
        </w:trPr>
        <w:tc>
          <w:tcPr>
            <w:tcW w:w="2943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8728C" w:rsidRDefault="00CC1156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B8728C">
                <w:rPr>
                  <w:sz w:val="24"/>
                </w:rPr>
                <w:t>www.rsl.ru</w:t>
              </w:r>
              <w:r w:rsidR="00B8728C" w:rsidRPr="006F1E8E">
                <w:rPr>
                  <w:sz w:val="24"/>
                </w:rPr>
                <w:t xml:space="preserve"> </w:t>
              </w:r>
            </w:hyperlink>
            <w:r w:rsidR="00B8728C">
              <w:rPr>
                <w:sz w:val="24"/>
              </w:rPr>
              <w:t>—</w:t>
            </w:r>
            <w:r w:rsidR="00B8728C" w:rsidRPr="006F1E8E">
              <w:rPr>
                <w:sz w:val="24"/>
              </w:rPr>
              <w:t xml:space="preserve"> </w:t>
            </w:r>
            <w:r w:rsidR="00B8728C">
              <w:rPr>
                <w:sz w:val="24"/>
              </w:rPr>
              <w:t>российская</w:t>
            </w:r>
            <w:r w:rsidR="00B8728C" w:rsidRPr="006F1E8E">
              <w:rPr>
                <w:sz w:val="24"/>
              </w:rPr>
              <w:t xml:space="preserve"> </w:t>
            </w:r>
            <w:r w:rsidR="00B8728C">
              <w:rPr>
                <w:sz w:val="24"/>
              </w:rPr>
              <w:t>государственная</w:t>
            </w:r>
            <w:r w:rsidR="00B8728C" w:rsidRPr="006F1E8E">
              <w:rPr>
                <w:sz w:val="24"/>
              </w:rPr>
              <w:t xml:space="preserve"> </w:t>
            </w:r>
            <w:r w:rsidR="00B8728C">
              <w:rPr>
                <w:sz w:val="24"/>
              </w:rPr>
              <w:t>библиотека</w:t>
            </w:r>
          </w:p>
          <w:p w:rsidR="00B8728C" w:rsidRDefault="00CC1156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B8728C">
                <w:rPr>
                  <w:sz w:val="24"/>
                </w:rPr>
                <w:t>www.elibrary.ru</w:t>
              </w:r>
              <w:r w:rsidR="00B8728C" w:rsidRPr="006F1E8E">
                <w:rPr>
                  <w:sz w:val="24"/>
                </w:rPr>
                <w:t xml:space="preserve"> </w:t>
              </w:r>
            </w:hyperlink>
            <w:r w:rsidR="00B8728C">
              <w:rPr>
                <w:sz w:val="24"/>
              </w:rPr>
              <w:t>—</w:t>
            </w:r>
            <w:r w:rsidR="00B8728C" w:rsidRPr="006F1E8E">
              <w:rPr>
                <w:sz w:val="24"/>
              </w:rPr>
              <w:t xml:space="preserve"> </w:t>
            </w:r>
            <w:r w:rsidR="00B8728C">
              <w:rPr>
                <w:sz w:val="24"/>
              </w:rPr>
              <w:t>научная</w:t>
            </w:r>
            <w:r w:rsidR="00B8728C" w:rsidRPr="006F1E8E">
              <w:rPr>
                <w:sz w:val="24"/>
              </w:rPr>
              <w:t xml:space="preserve"> </w:t>
            </w:r>
            <w:r w:rsidR="00B8728C">
              <w:rPr>
                <w:sz w:val="24"/>
              </w:rPr>
              <w:t>электронная</w:t>
            </w:r>
            <w:r w:rsidR="00B8728C" w:rsidRPr="006F1E8E">
              <w:rPr>
                <w:sz w:val="24"/>
              </w:rPr>
              <w:t xml:space="preserve"> </w:t>
            </w:r>
            <w:r w:rsidR="00B8728C">
              <w:rPr>
                <w:sz w:val="24"/>
              </w:rPr>
              <w:t>библиотека</w:t>
            </w:r>
          </w:p>
          <w:p w:rsidR="00B8728C" w:rsidRDefault="00B8728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8728C" w:rsidRPr="006F1E8E" w:rsidRDefault="00B8728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www.mintrud.gov.ru</w:t>
            </w:r>
          </w:p>
          <w:p w:rsidR="00B8728C" w:rsidRPr="006F1E8E" w:rsidRDefault="00B8728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8728C" w:rsidRDefault="00B8728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8728C" w:rsidRDefault="00B8728C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B8728C" w:rsidTr="00F439A0">
        <w:trPr>
          <w:trHeight w:val="551"/>
        </w:trPr>
        <w:tc>
          <w:tcPr>
            <w:tcW w:w="2943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8728C" w:rsidTr="00F439A0">
        <w:trPr>
          <w:trHeight w:val="551"/>
        </w:trPr>
        <w:tc>
          <w:tcPr>
            <w:tcW w:w="2943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8728C" w:rsidRPr="0049327E" w:rsidRDefault="00B8728C" w:rsidP="00F439A0">
            <w:pPr>
              <w:ind w:left="57" w:right="57"/>
            </w:pPr>
            <w:r w:rsidRPr="0049327E">
              <w:t>Опрос</w:t>
            </w:r>
          </w:p>
        </w:tc>
      </w:tr>
      <w:tr w:rsidR="00B8728C" w:rsidTr="00F439A0">
        <w:trPr>
          <w:trHeight w:val="551"/>
        </w:trPr>
        <w:tc>
          <w:tcPr>
            <w:tcW w:w="2943" w:type="dxa"/>
          </w:tcPr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8728C" w:rsidRDefault="00B8728C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8728C" w:rsidRDefault="00B8728C" w:rsidP="00F439A0">
            <w:pPr>
              <w:ind w:left="57" w:right="57"/>
            </w:pPr>
            <w:r w:rsidRPr="0049327E">
              <w:t>Текущий</w:t>
            </w:r>
          </w:p>
        </w:tc>
      </w:tr>
    </w:tbl>
    <w:p w:rsidR="00B8728C" w:rsidRDefault="00B8728C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8728C">
        <w:t>3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Физико-химические свойства нефти и нефтепродуктов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Товарно-сырьевой (резервный) парк хранения нефти и нефтепродуктов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Общая характеристика нефтебаз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Назначение, устройство и обслуживание насосов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Железнодорожные цистерны для транспорта нефти и нефтепродуктов и сливо-наливное (расфасовочное) оборудование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Другие виды транспортной тары для перевозки нефтепродуктов и сливо-наливное оборудование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Способы и средства подогрева вязкой нефти и нефтепродуктов при сливо-наливных операциях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Слив нефти и нефтепродуктов из железнодорожных цистерн и других видов транспортной тары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Налив нефти и нефтепродуктов в железнодорожные цистерны и другие виды транспортной тары</w:t>
            </w:r>
          </w:p>
          <w:p w:rsidR="00683B1C" w:rsidRPr="00B8728C" w:rsidRDefault="00CC1156" w:rsidP="00CC1156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  <w:lang w:val="en-US"/>
              </w:rPr>
            </w:pPr>
            <w:proofErr w:type="spellStart"/>
            <w:r w:rsidRPr="00CC1156">
              <w:rPr>
                <w:sz w:val="24"/>
                <w:lang w:val="en-US"/>
              </w:rPr>
              <w:t>Охрана</w:t>
            </w:r>
            <w:proofErr w:type="spellEnd"/>
            <w:r w:rsidRPr="00CC1156">
              <w:rPr>
                <w:sz w:val="24"/>
                <w:lang w:val="en-US"/>
              </w:rPr>
              <w:t xml:space="preserve"> </w:t>
            </w:r>
            <w:proofErr w:type="spellStart"/>
            <w:r w:rsidRPr="00CC1156">
              <w:rPr>
                <w:sz w:val="24"/>
                <w:lang w:val="en-US"/>
              </w:rPr>
              <w:t>окружающей</w:t>
            </w:r>
            <w:proofErr w:type="spellEnd"/>
            <w:r w:rsidRPr="00CC1156">
              <w:rPr>
                <w:sz w:val="24"/>
                <w:lang w:val="en-US"/>
              </w:rPr>
              <w:t xml:space="preserve"> </w:t>
            </w:r>
            <w:proofErr w:type="spellStart"/>
            <w:r w:rsidRPr="00CC1156">
              <w:rPr>
                <w:sz w:val="24"/>
                <w:lang w:val="en-US"/>
              </w:rPr>
              <w:t>среды</w:t>
            </w:r>
            <w:proofErr w:type="spellEnd"/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CC1156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CC1156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CC1156">
        <w:t xml:space="preserve">рабочей программы дисциплины № 4 </w:t>
      </w:r>
      <w:r>
        <w:t>«</w:t>
      </w:r>
      <w:r w:rsidR="003B7616">
        <w:t>Практическ</w:t>
      </w:r>
      <w:r w:rsidR="00CC1156">
        <w:t>ое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C1156" w:rsidRPr="00CC1156" w:rsidRDefault="00174942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C1156" w:rsidRPr="00CC1156">
              <w:rPr>
                <w:sz w:val="24"/>
              </w:rPr>
              <w:t>Вводное занятие. Инструктаж по безопасному ведению работ и ознакомление с предприятием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Выполнение слесарных работ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Устройство товарно-сырьевого (резервуарного) парка хранения нефти и нефтепродуктов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Устройство нефтебазы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Устройство железнодорожных цистерн и сливо-наливной эстакады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Ознакомление с другими видами транспортной тары и сливо-наливным оборудованием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Насосный цех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Операции по сливу-наливу нефти и нефтепродуктов в железнодорожные цистерны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Операции по сливу-наливу нефтепродуктов в другие виды транспортной тары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Участие в работах по осмотру и текущему ремонту сливо-наливного оборудования и технологических продуктопроводов</w:t>
            </w:r>
          </w:p>
          <w:p w:rsidR="00CC1156" w:rsidRPr="00CC1156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Самостоятельное выполнение работ, предусмотренных квалификационной характеристикой с</w:t>
            </w:r>
            <w:r>
              <w:rPr>
                <w:sz w:val="24"/>
              </w:rPr>
              <w:t>ливщика-разливщика.</w:t>
            </w:r>
          </w:p>
          <w:p w:rsidR="00BB02AE" w:rsidRDefault="00CC1156" w:rsidP="00CC1156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C1156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CC1156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1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CC1156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2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CC1156">
        <w:t>5</w:t>
      </w:r>
      <w:bookmarkStart w:id="3" w:name="_GoBack"/>
      <w:bookmarkEnd w:id="3"/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5115B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8728C"/>
    <w:rsid w:val="00BB02AE"/>
    <w:rsid w:val="00CB4DEE"/>
    <w:rsid w:val="00CC1156"/>
    <w:rsid w:val="00D76F94"/>
    <w:rsid w:val="00D85ADB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E191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16</cp:revision>
  <cp:lastPrinted>2023-02-14T07:44:00Z</cp:lastPrinted>
  <dcterms:created xsi:type="dcterms:W3CDTF">2023-02-27T05:28:00Z</dcterms:created>
  <dcterms:modified xsi:type="dcterms:W3CDTF">2023-03-14T14:28:00Z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