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FA" w:rsidRDefault="006157CF">
      <w:pPr>
        <w:pStyle w:val="a3"/>
        <w:spacing w:before="71"/>
        <w:ind w:left="224" w:right="227"/>
        <w:jc w:val="center"/>
        <w:rPr>
          <w:spacing w:val="-3"/>
        </w:rPr>
      </w:pPr>
      <w:bookmarkStart w:id="0" w:name="_GoBack"/>
      <w:bookmarkEnd w:id="0"/>
      <w:r>
        <w:t>Аннотация</w:t>
      </w:r>
      <w:r>
        <w:rPr>
          <w:spacing w:val="-2"/>
        </w:rPr>
        <w:t xml:space="preserve"> </w:t>
      </w:r>
      <w:r w:rsidR="009646FA">
        <w:rPr>
          <w:spacing w:val="-3"/>
        </w:rPr>
        <w:t xml:space="preserve">к учебному плану программы </w:t>
      </w:r>
      <w:r w:rsidR="009646FA" w:rsidRPr="009646FA">
        <w:rPr>
          <w:spacing w:val="-3"/>
        </w:rPr>
        <w:t>«</w:t>
      </w:r>
      <w:r w:rsidR="00E23AA9" w:rsidRPr="00E23AA9">
        <w:rPr>
          <w:spacing w:val="-3"/>
        </w:rPr>
        <w:t>Управление качеством электрической энергии в системах электроснабжения и электрических сетях общего назначения</w:t>
      </w:r>
      <w:r w:rsidR="009646FA" w:rsidRPr="009646FA">
        <w:rPr>
          <w:spacing w:val="-3"/>
        </w:rPr>
        <w:t>»</w:t>
      </w:r>
    </w:p>
    <w:p w:rsidR="00F92A18" w:rsidRDefault="00B01C66">
      <w:pPr>
        <w:pStyle w:val="a3"/>
        <w:spacing w:before="71"/>
        <w:ind w:left="224" w:right="227"/>
        <w:jc w:val="center"/>
      </w:pPr>
      <w:r w:rsidRPr="00B01C66">
        <w:t xml:space="preserve">Аннотация рабочей программы дисциплины </w:t>
      </w:r>
      <w:r w:rsidR="006157CF">
        <w:t>№</w:t>
      </w:r>
      <w:r w:rsidR="006157CF">
        <w:rPr>
          <w:spacing w:val="-3"/>
        </w:rPr>
        <w:t xml:space="preserve"> </w:t>
      </w:r>
      <w:r w:rsidR="006157CF">
        <w:t>1</w:t>
      </w:r>
      <w:r w:rsidR="006157CF">
        <w:rPr>
          <w:spacing w:val="-2"/>
        </w:rPr>
        <w:t xml:space="preserve"> </w:t>
      </w:r>
      <w:r w:rsidR="006157CF">
        <w:t>«</w:t>
      </w:r>
      <w:r w:rsidR="009C1BB9" w:rsidRPr="009C1BB9">
        <w:t>Электромагнитная совместимость и качество электроэнергии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9C1BB9" w:rsidP="006F1E8E">
            <w:pPr>
              <w:pStyle w:val="TableParagraph"/>
              <w:ind w:left="57" w:right="57"/>
              <w:rPr>
                <w:sz w:val="24"/>
              </w:rPr>
            </w:pPr>
            <w:r w:rsidRPr="009C1BB9">
              <w:rPr>
                <w:sz w:val="24"/>
              </w:rPr>
              <w:t>Электромагнитная совместимость и качество электроэнергии</w:t>
            </w:r>
          </w:p>
        </w:tc>
      </w:tr>
      <w:tr w:rsidR="00F92A18" w:rsidTr="009646FA">
        <w:trPr>
          <w:trHeight w:val="395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Default="009C1BB9" w:rsidP="005805A3">
            <w:pPr>
              <w:pStyle w:val="TableParagraph"/>
              <w:tabs>
                <w:tab w:val="left" w:pos="391"/>
              </w:tabs>
              <w:ind w:right="57" w:firstLine="377"/>
              <w:jc w:val="both"/>
              <w:rPr>
                <w:sz w:val="24"/>
              </w:rPr>
            </w:pPr>
            <w:r w:rsidRPr="009C1BB9">
              <w:rPr>
                <w:sz w:val="24"/>
              </w:rPr>
              <w:t>Источники и приемники электрической энергии (ЭЭ). Передача, производство, распределение и потребление электроэнергии. Баланс активной и реактивной мощности. Номинальные напряжения электрических сетей. Распределение напряжения при передаче ЭЭ.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2A11A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2A11A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1"/>
    </w:tbl>
    <w:p w:rsidR="00F92A18" w:rsidRDefault="00F92A18">
      <w:pPr>
        <w:spacing w:before="11"/>
        <w:rPr>
          <w:b/>
          <w:sz w:val="23"/>
        </w:rPr>
      </w:pPr>
    </w:p>
    <w:p w:rsidR="00F92A18" w:rsidRDefault="00B01C66">
      <w:pPr>
        <w:pStyle w:val="a3"/>
        <w:spacing w:before="0"/>
        <w:ind w:left="622" w:right="629"/>
        <w:jc w:val="center"/>
      </w:pPr>
      <w:r w:rsidRPr="00B01C66">
        <w:t xml:space="preserve">Аннотация рабочей программы дисциплины </w:t>
      </w:r>
      <w:r w:rsidR="006157CF">
        <w:t>№ 2 «</w:t>
      </w:r>
      <w:r w:rsidR="009C1BB9" w:rsidRPr="009C1BB9">
        <w:t>Показатели качества электроэнергии</w:t>
      </w:r>
      <w:r w:rsidR="006157CF"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A14A62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F2473B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9C1BB9">
              <w:rPr>
                <w:sz w:val="24"/>
              </w:rPr>
              <w:t>п</w:t>
            </w:r>
            <w:r w:rsidR="009C1BB9" w:rsidRPr="009C1BB9">
              <w:rPr>
                <w:sz w:val="24"/>
              </w:rPr>
              <w:t>оказател</w:t>
            </w:r>
            <w:r w:rsidR="009C1BB9">
              <w:rPr>
                <w:sz w:val="24"/>
              </w:rPr>
              <w:t>ями</w:t>
            </w:r>
            <w:r w:rsidR="009C1BB9" w:rsidRPr="009C1BB9">
              <w:rPr>
                <w:sz w:val="24"/>
              </w:rPr>
              <w:t xml:space="preserve"> качества электроэнергии</w:t>
            </w:r>
          </w:p>
        </w:tc>
      </w:tr>
      <w:tr w:rsidR="006F1E8E" w:rsidTr="00A14A62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1BB9" w:rsidRPr="009C1BB9" w:rsidRDefault="009C1BB9" w:rsidP="009C1BB9">
            <w:pPr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9C1BB9">
              <w:rPr>
                <w:sz w:val="24"/>
                <w:szCs w:val="24"/>
                <w:lang w:eastAsia="ru-RU"/>
              </w:rPr>
              <w:t xml:space="preserve">Отклонение, колебания, </w:t>
            </w:r>
            <w:proofErr w:type="spellStart"/>
            <w:r w:rsidRPr="009C1BB9">
              <w:rPr>
                <w:sz w:val="24"/>
                <w:szCs w:val="24"/>
                <w:lang w:eastAsia="ru-RU"/>
              </w:rPr>
              <w:t>несинусоидальность</w:t>
            </w:r>
            <w:proofErr w:type="spellEnd"/>
            <w:r w:rsidRPr="009C1BB9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1BB9">
              <w:rPr>
                <w:sz w:val="24"/>
                <w:szCs w:val="24"/>
                <w:lang w:eastAsia="ru-RU"/>
              </w:rPr>
              <w:t>несимметрия</w:t>
            </w:r>
            <w:proofErr w:type="spellEnd"/>
            <w:r w:rsidRPr="009C1BB9">
              <w:rPr>
                <w:sz w:val="24"/>
                <w:szCs w:val="24"/>
                <w:lang w:eastAsia="ru-RU"/>
              </w:rPr>
              <w:t xml:space="preserve"> напряжения и отклонения частоты как процессы, характеризующие режим работы электрической системы. Показатели качества электрической энергии (ПКЭ) как характеристики этих процессов.</w:t>
            </w:r>
          </w:p>
          <w:p w:rsidR="00B01C66" w:rsidRDefault="009C1BB9" w:rsidP="009C1BB9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9C1BB9">
              <w:rPr>
                <w:sz w:val="24"/>
                <w:szCs w:val="24"/>
                <w:lang w:eastAsia="ru-RU"/>
              </w:rPr>
              <w:t xml:space="preserve">Отклонения напряжения в трехфазной и однофазной сети, форма, размахи и частота повторений колебаний напряжения, </w:t>
            </w:r>
            <w:proofErr w:type="spellStart"/>
            <w:r w:rsidRPr="009C1BB9">
              <w:rPr>
                <w:sz w:val="24"/>
                <w:szCs w:val="24"/>
                <w:lang w:eastAsia="ru-RU"/>
              </w:rPr>
              <w:t>фликер</w:t>
            </w:r>
            <w:proofErr w:type="spellEnd"/>
            <w:r w:rsidRPr="009C1BB9">
              <w:rPr>
                <w:sz w:val="24"/>
                <w:szCs w:val="24"/>
                <w:lang w:eastAsia="ru-RU"/>
              </w:rPr>
              <w:t xml:space="preserve"> как интегральная характеристика колебаний напряжения, коэффициент искажения синусоидальности кривой напряжения и коэффициент гармонических искажений напряжения, коэффициент </w:t>
            </w:r>
            <w:proofErr w:type="spellStart"/>
            <w:r w:rsidRPr="009C1BB9">
              <w:rPr>
                <w:sz w:val="24"/>
                <w:szCs w:val="24"/>
                <w:lang w:eastAsia="ru-RU"/>
              </w:rPr>
              <w:t>несимметрии</w:t>
            </w:r>
            <w:proofErr w:type="spellEnd"/>
            <w:r w:rsidRPr="009C1BB9">
              <w:rPr>
                <w:sz w:val="24"/>
                <w:szCs w:val="24"/>
                <w:lang w:eastAsia="ru-RU"/>
              </w:rPr>
              <w:t xml:space="preserve"> напряжения  по обратной и нулевой последовательности.</w:t>
            </w:r>
          </w:p>
        </w:tc>
      </w:tr>
      <w:tr w:rsidR="006F1E8E" w:rsidTr="00A14A62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2A11A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2A11A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A14A62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B01C66">
      <w:pPr>
        <w:pStyle w:val="a3"/>
        <w:spacing w:before="90"/>
        <w:ind w:left="224" w:right="229"/>
        <w:jc w:val="center"/>
      </w:pPr>
      <w:bookmarkStart w:id="2" w:name="_Hlk128490857"/>
      <w:r w:rsidRPr="00B01C66">
        <w:t xml:space="preserve">Аннотация рабочей программы дисциплины </w:t>
      </w:r>
      <w:r w:rsidR="006157CF">
        <w:t>№ 3</w:t>
      </w:r>
      <w:r w:rsidR="006157CF">
        <w:rPr>
          <w:spacing w:val="-1"/>
        </w:rPr>
        <w:t xml:space="preserve"> </w:t>
      </w:r>
      <w:r w:rsidR="006157CF">
        <w:t>«</w:t>
      </w:r>
      <w:r w:rsidR="009C1BB9" w:rsidRPr="009C1BB9">
        <w:t>Влияние качества электроэнергии на работу электроприемников</w:t>
      </w:r>
      <w:r w:rsidR="006157CF"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 w:rsidTr="00F2473B">
        <w:trPr>
          <w:trHeight w:val="648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3" w:name="_Hlk127281280"/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92A18" w:rsidRDefault="00F2473B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9C1BB9">
              <w:rPr>
                <w:sz w:val="24"/>
              </w:rPr>
              <w:t>в</w:t>
            </w:r>
            <w:r w:rsidR="009C1BB9" w:rsidRPr="009C1BB9">
              <w:rPr>
                <w:sz w:val="24"/>
              </w:rPr>
              <w:t>лияние</w:t>
            </w:r>
            <w:r w:rsidR="009C1BB9">
              <w:rPr>
                <w:sz w:val="24"/>
              </w:rPr>
              <w:t>м</w:t>
            </w:r>
            <w:r w:rsidR="009C1BB9" w:rsidRPr="009C1BB9">
              <w:rPr>
                <w:sz w:val="24"/>
              </w:rPr>
              <w:t xml:space="preserve"> качества электроэнергии на работу электроприемников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C1BB9" w:rsidRPr="009C1BB9" w:rsidRDefault="009C1BB9" w:rsidP="009C1BB9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9C1BB9">
              <w:rPr>
                <w:sz w:val="24"/>
              </w:rPr>
              <w:t>Особенности подключения различных электроустановок к одной распределительной сети. Возможные дефекты конструкции сети и их влияние на КЭ.</w:t>
            </w:r>
          </w:p>
          <w:p w:rsidR="00C777B0" w:rsidRDefault="009C1BB9" w:rsidP="009C1BB9">
            <w:pPr>
              <w:pStyle w:val="TableParagraph"/>
              <w:tabs>
                <w:tab w:val="left" w:pos="391"/>
              </w:tabs>
              <w:ind w:right="57" w:firstLine="377"/>
              <w:rPr>
                <w:sz w:val="24"/>
              </w:rPr>
            </w:pPr>
            <w:r w:rsidRPr="009C1BB9">
              <w:rPr>
                <w:sz w:val="24"/>
              </w:rPr>
              <w:t>Преобразователи, дуговые сталеплавильные печи, индукционные печи, сварочное оборудование, освещение, бытовые электроприемники. Основные характеристики этого оборудования, определяющие вид вносимых искажений напряжения. Нормирование уровня помех, вносимых электроприемниками.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2A11A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2A11A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  <w:bookmarkEnd w:id="3"/>
    </w:tbl>
    <w:p w:rsidR="00F92A18" w:rsidRDefault="00F92A18">
      <w:pPr>
        <w:rPr>
          <w:b/>
          <w:sz w:val="24"/>
        </w:rPr>
      </w:pPr>
    </w:p>
    <w:p w:rsidR="005805A3" w:rsidRDefault="005805A3" w:rsidP="005805A3">
      <w:pPr>
        <w:pStyle w:val="a3"/>
        <w:spacing w:before="90"/>
        <w:ind w:left="224" w:right="229"/>
        <w:jc w:val="center"/>
      </w:pPr>
      <w:r w:rsidRPr="00B01C66">
        <w:lastRenderedPageBreak/>
        <w:t xml:space="preserve">Аннотация рабочей программы дисциплины </w:t>
      </w:r>
      <w:r>
        <w:t>№ 4</w:t>
      </w:r>
      <w:r>
        <w:rPr>
          <w:spacing w:val="-1"/>
        </w:rPr>
        <w:t xml:space="preserve"> </w:t>
      </w:r>
      <w:r>
        <w:t>«</w:t>
      </w:r>
      <w:r w:rsidR="009C1BB9" w:rsidRPr="009C1BB9">
        <w:t>Требования к качеству электроэнергии</w:t>
      </w:r>
      <w:r>
        <w:t>»</w:t>
      </w:r>
    </w:p>
    <w:p w:rsidR="005805A3" w:rsidRDefault="005805A3" w:rsidP="005805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805A3" w:rsidTr="00CD20F5">
        <w:trPr>
          <w:trHeight w:val="827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 w:rsidR="009C1BB9">
              <w:rPr>
                <w:sz w:val="24"/>
              </w:rPr>
              <w:t>т</w:t>
            </w:r>
            <w:r w:rsidR="009C1BB9" w:rsidRPr="009C1BB9">
              <w:rPr>
                <w:sz w:val="24"/>
              </w:rPr>
              <w:t>ребовани</w:t>
            </w:r>
            <w:r w:rsidR="009C1BB9">
              <w:rPr>
                <w:sz w:val="24"/>
              </w:rPr>
              <w:t>ем</w:t>
            </w:r>
            <w:r w:rsidR="009C1BB9" w:rsidRPr="009C1BB9">
              <w:rPr>
                <w:sz w:val="24"/>
              </w:rPr>
              <w:t xml:space="preserve"> к качеству электроэнергии</w:t>
            </w:r>
          </w:p>
        </w:tc>
      </w:tr>
      <w:tr w:rsidR="005805A3" w:rsidTr="00CD20F5">
        <w:trPr>
          <w:trHeight w:val="830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Default="009C1BB9" w:rsidP="00F2473B">
            <w:pPr>
              <w:pStyle w:val="TableParagraph"/>
              <w:tabs>
                <w:tab w:val="left" w:pos="391"/>
              </w:tabs>
              <w:ind w:right="57" w:firstLine="519"/>
              <w:rPr>
                <w:sz w:val="24"/>
              </w:rPr>
            </w:pPr>
            <w:r w:rsidRPr="009C1BB9">
              <w:rPr>
                <w:sz w:val="24"/>
              </w:rPr>
              <w:t>Правовая основа взаимоотношений энергоснабжающей организации и потребителей. Гражданский кодекс Российской Федерации. Федеральный закон об электроэнергетике. ГОСТ 33073-2014</w:t>
            </w:r>
          </w:p>
        </w:tc>
      </w:tr>
      <w:tr w:rsidR="005805A3" w:rsidTr="00F2473B">
        <w:trPr>
          <w:trHeight w:val="845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805A3" w:rsidRDefault="002A11AD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5805A3">
                <w:rPr>
                  <w:sz w:val="24"/>
                </w:rPr>
                <w:t>www.rsl.ru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российская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государственная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2A11AD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5805A3">
                <w:rPr>
                  <w:sz w:val="24"/>
                </w:rPr>
                <w:t>www.elibrary.ru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научная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электронная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805A3" w:rsidRDefault="005805A3" w:rsidP="00F2473B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805A3" w:rsidRPr="0049327E" w:rsidRDefault="005805A3" w:rsidP="00CD20F5">
            <w:pPr>
              <w:ind w:left="57" w:right="57"/>
            </w:pPr>
            <w:r w:rsidRPr="0049327E">
              <w:t>Опрос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805A3" w:rsidRDefault="005805A3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805A3" w:rsidRDefault="005805A3">
      <w:pPr>
        <w:rPr>
          <w:b/>
          <w:sz w:val="24"/>
        </w:rPr>
      </w:pPr>
    </w:p>
    <w:p w:rsidR="005805A3" w:rsidRDefault="005805A3" w:rsidP="005805A3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5</w:t>
      </w:r>
      <w:r>
        <w:rPr>
          <w:spacing w:val="-1"/>
        </w:rPr>
        <w:t xml:space="preserve"> </w:t>
      </w:r>
      <w:r>
        <w:t>«</w:t>
      </w:r>
      <w:r w:rsidR="009C1BB9" w:rsidRPr="009C1BB9">
        <w:t>Средства измерения показателей качества электроэнергии</w:t>
      </w:r>
      <w:r>
        <w:t>»</w:t>
      </w:r>
    </w:p>
    <w:p w:rsidR="005805A3" w:rsidRDefault="005805A3" w:rsidP="005805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805A3" w:rsidTr="00F2473B">
        <w:trPr>
          <w:trHeight w:val="785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5805A3" w:rsidRDefault="009C1BB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со с</w:t>
            </w:r>
            <w:r w:rsidRPr="009C1BB9">
              <w:rPr>
                <w:sz w:val="24"/>
              </w:rPr>
              <w:t>редства</w:t>
            </w:r>
            <w:r>
              <w:rPr>
                <w:sz w:val="24"/>
              </w:rPr>
              <w:t>ми</w:t>
            </w:r>
            <w:r w:rsidRPr="009C1BB9">
              <w:rPr>
                <w:sz w:val="24"/>
              </w:rPr>
              <w:t xml:space="preserve"> измерения показателей качества электроэнергии</w:t>
            </w:r>
          </w:p>
        </w:tc>
      </w:tr>
      <w:tr w:rsidR="005805A3" w:rsidTr="00CD20F5">
        <w:trPr>
          <w:trHeight w:val="830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Default="009C1BB9" w:rsidP="00F2473B">
            <w:pPr>
              <w:pStyle w:val="TableParagraph"/>
              <w:tabs>
                <w:tab w:val="left" w:pos="391"/>
              </w:tabs>
              <w:ind w:right="57" w:firstLine="235"/>
              <w:rPr>
                <w:sz w:val="24"/>
              </w:rPr>
            </w:pPr>
            <w:r w:rsidRPr="009C1BB9">
              <w:rPr>
                <w:sz w:val="24"/>
              </w:rPr>
              <w:t>Типовая структура современных средств измерения (СИ). Основные технические требования к приборам. Требования к нормируемым метрологическим характеристикам. Требования к электропитанию. Требования к входным цепям. Требования электромагнитной совместимости.</w:t>
            </w:r>
          </w:p>
        </w:tc>
      </w:tr>
      <w:tr w:rsidR="005805A3" w:rsidTr="00CD20F5">
        <w:trPr>
          <w:trHeight w:val="2612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805A3" w:rsidRDefault="002A11AD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5805A3">
                <w:rPr>
                  <w:sz w:val="24"/>
                </w:rPr>
                <w:t>www.rsl.ru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российская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государственная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2A11AD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5805A3">
                <w:rPr>
                  <w:sz w:val="24"/>
                </w:rPr>
                <w:t>www.elibrary.ru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научная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электронная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805A3" w:rsidRPr="0049327E" w:rsidRDefault="005805A3" w:rsidP="00CD20F5">
            <w:pPr>
              <w:ind w:left="57" w:right="57"/>
            </w:pPr>
            <w:r w:rsidRPr="0049327E">
              <w:t>Опрос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805A3" w:rsidRDefault="005805A3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805A3" w:rsidRDefault="005805A3" w:rsidP="005805A3">
      <w:pPr>
        <w:pStyle w:val="a3"/>
        <w:spacing w:before="90"/>
        <w:ind w:left="224" w:right="229"/>
        <w:jc w:val="center"/>
      </w:pPr>
    </w:p>
    <w:p w:rsidR="005805A3" w:rsidRDefault="005805A3" w:rsidP="005805A3">
      <w:pPr>
        <w:pStyle w:val="a3"/>
        <w:spacing w:before="90"/>
        <w:ind w:left="224" w:right="229"/>
        <w:jc w:val="center"/>
      </w:pPr>
      <w:bookmarkStart w:id="4" w:name="_Hlk128490917"/>
      <w:r w:rsidRPr="00B01C66">
        <w:t xml:space="preserve">Аннотация рабочей программы дисциплины </w:t>
      </w:r>
      <w:r>
        <w:t>№ 6</w:t>
      </w:r>
      <w:r>
        <w:rPr>
          <w:spacing w:val="-1"/>
        </w:rPr>
        <w:t xml:space="preserve"> </w:t>
      </w:r>
      <w:r>
        <w:t>«</w:t>
      </w:r>
      <w:r w:rsidR="009C1BB9" w:rsidRPr="009C1BB9">
        <w:t>Контроль и анализ качества электроэнергии</w:t>
      </w:r>
      <w:r>
        <w:t>»</w:t>
      </w:r>
    </w:p>
    <w:p w:rsidR="005805A3" w:rsidRDefault="005805A3" w:rsidP="005805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805A3" w:rsidTr="00CD20F5">
        <w:trPr>
          <w:trHeight w:val="827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5805A3" w:rsidRDefault="009C1BB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Ознакомлением с к</w:t>
            </w:r>
            <w:r w:rsidRPr="009C1BB9">
              <w:rPr>
                <w:sz w:val="24"/>
              </w:rPr>
              <w:t>онтрол</w:t>
            </w:r>
            <w:r>
              <w:rPr>
                <w:sz w:val="24"/>
              </w:rPr>
              <w:t>ем</w:t>
            </w:r>
            <w:r w:rsidRPr="009C1BB9">
              <w:rPr>
                <w:sz w:val="24"/>
              </w:rPr>
              <w:t xml:space="preserve"> и анализ</w:t>
            </w:r>
            <w:r>
              <w:rPr>
                <w:sz w:val="24"/>
              </w:rPr>
              <w:t>ом</w:t>
            </w:r>
            <w:r w:rsidRPr="009C1BB9">
              <w:rPr>
                <w:sz w:val="24"/>
              </w:rPr>
              <w:t xml:space="preserve"> качества электроэнергии</w:t>
            </w:r>
          </w:p>
        </w:tc>
      </w:tr>
      <w:tr w:rsidR="005805A3" w:rsidTr="00CD20F5">
        <w:trPr>
          <w:trHeight w:val="830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Default="009C1BB9" w:rsidP="00F2473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C1BB9">
              <w:rPr>
                <w:sz w:val="24"/>
              </w:rPr>
              <w:t>Контроль в точках общего присоединения потребителя (ТОП). Эпизодический и постоянный контроль. Выбор типа средств измерения (СИ). Схемы присоединения СИ. Измерение напряжений, тока и мощности. Учет погрешности СИ и измерительных трансформаторов напряжения и тока.</w:t>
            </w:r>
          </w:p>
        </w:tc>
      </w:tr>
      <w:tr w:rsidR="005805A3" w:rsidTr="00CD20F5">
        <w:trPr>
          <w:trHeight w:val="2612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805A3" w:rsidRDefault="002A11AD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 w:rsidR="005805A3">
                <w:rPr>
                  <w:sz w:val="24"/>
                </w:rPr>
                <w:t>www.rsl.ru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российская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государственная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2A11AD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 w:rsidR="005805A3">
                <w:rPr>
                  <w:sz w:val="24"/>
                </w:rPr>
                <w:t>www.elibrary.ru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научная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электронная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805A3" w:rsidRPr="0049327E" w:rsidRDefault="005805A3" w:rsidP="00CD20F5">
            <w:pPr>
              <w:ind w:left="57" w:right="57"/>
            </w:pPr>
            <w:r w:rsidRPr="0049327E">
              <w:t>Опрос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805A3" w:rsidRDefault="005805A3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805A3" w:rsidRDefault="005805A3" w:rsidP="005805A3">
      <w:pPr>
        <w:pStyle w:val="a3"/>
        <w:spacing w:before="90"/>
        <w:ind w:left="224" w:right="229"/>
        <w:jc w:val="center"/>
      </w:pPr>
    </w:p>
    <w:p w:rsidR="005805A3" w:rsidRDefault="005805A3" w:rsidP="005805A3">
      <w:pPr>
        <w:pStyle w:val="a3"/>
        <w:spacing w:before="90"/>
        <w:ind w:left="224" w:right="229"/>
        <w:jc w:val="center"/>
      </w:pPr>
      <w:r w:rsidRPr="00B01C66">
        <w:t xml:space="preserve">Аннотация рабочей программы дисциплины </w:t>
      </w:r>
      <w:r>
        <w:t>№ 7</w:t>
      </w:r>
      <w:r>
        <w:rPr>
          <w:spacing w:val="-1"/>
        </w:rPr>
        <w:t xml:space="preserve"> </w:t>
      </w:r>
      <w:r>
        <w:t>«</w:t>
      </w:r>
      <w:r w:rsidR="009C1BB9" w:rsidRPr="009C1BB9">
        <w:t xml:space="preserve">Способы и технические средства обеспечения </w:t>
      </w:r>
      <w:proofErr w:type="gramStart"/>
      <w:r w:rsidR="009C1BB9" w:rsidRPr="009C1BB9">
        <w:t>качества  электроэнергии</w:t>
      </w:r>
      <w:proofErr w:type="gramEnd"/>
      <w:r>
        <w:t>»</w:t>
      </w:r>
    </w:p>
    <w:p w:rsidR="005805A3" w:rsidRDefault="005805A3" w:rsidP="005805A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5805A3" w:rsidTr="00CD20F5">
        <w:trPr>
          <w:trHeight w:val="827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 xml:space="preserve">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5805A3" w:rsidRDefault="009C1BB9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со с</w:t>
            </w:r>
            <w:r w:rsidRPr="009C1BB9">
              <w:rPr>
                <w:sz w:val="24"/>
              </w:rPr>
              <w:t>пособ</w:t>
            </w:r>
            <w:r>
              <w:rPr>
                <w:sz w:val="24"/>
              </w:rPr>
              <w:t>ами</w:t>
            </w:r>
            <w:r w:rsidRPr="009C1BB9">
              <w:rPr>
                <w:sz w:val="24"/>
              </w:rPr>
              <w:t xml:space="preserve"> и технически</w:t>
            </w:r>
            <w:r>
              <w:rPr>
                <w:sz w:val="24"/>
              </w:rPr>
              <w:t>ми</w:t>
            </w:r>
            <w:r w:rsidRPr="009C1BB9">
              <w:rPr>
                <w:sz w:val="24"/>
              </w:rPr>
              <w:t xml:space="preserve"> средства</w:t>
            </w:r>
            <w:r>
              <w:rPr>
                <w:sz w:val="24"/>
              </w:rPr>
              <w:t>ми</w:t>
            </w:r>
            <w:r w:rsidRPr="009C1BB9">
              <w:rPr>
                <w:sz w:val="24"/>
              </w:rPr>
              <w:t xml:space="preserve"> обеспечения </w:t>
            </w:r>
            <w:proofErr w:type="gramStart"/>
            <w:r w:rsidRPr="009C1BB9">
              <w:rPr>
                <w:sz w:val="24"/>
              </w:rPr>
              <w:t>качества  электроэнергии</w:t>
            </w:r>
            <w:proofErr w:type="gramEnd"/>
          </w:p>
        </w:tc>
      </w:tr>
      <w:tr w:rsidR="005805A3" w:rsidTr="00CD20F5">
        <w:trPr>
          <w:trHeight w:val="830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5805A3" w:rsidRDefault="009C1BB9" w:rsidP="00F2473B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C1BB9">
              <w:rPr>
                <w:sz w:val="24"/>
              </w:rPr>
              <w:t>Анализ причин ухудшения КЭ. Выбор мероприятий в условиях проектирования и эксплуатации. Технические условия на присоединение потребителя к ЭС общего назначения.</w:t>
            </w:r>
          </w:p>
        </w:tc>
      </w:tr>
      <w:tr w:rsidR="005805A3" w:rsidTr="00CD20F5">
        <w:trPr>
          <w:trHeight w:val="2612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5805A3" w:rsidRDefault="002A11AD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7">
              <w:r w:rsidR="005805A3">
                <w:rPr>
                  <w:sz w:val="24"/>
                </w:rPr>
                <w:t>www.rsl.ru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российская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государственная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2A11AD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8">
              <w:r w:rsidR="005805A3">
                <w:rPr>
                  <w:sz w:val="24"/>
                </w:rPr>
                <w:t>www.elibrary.ru</w:t>
              </w:r>
              <w:r w:rsidR="005805A3" w:rsidRPr="006F1E8E">
                <w:rPr>
                  <w:sz w:val="24"/>
                </w:rPr>
                <w:t xml:space="preserve"> </w:t>
              </w:r>
            </w:hyperlink>
            <w:r w:rsidR="005805A3">
              <w:rPr>
                <w:sz w:val="24"/>
              </w:rPr>
              <w:t>—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научная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электронная</w:t>
            </w:r>
            <w:r w:rsidR="005805A3" w:rsidRPr="006F1E8E">
              <w:rPr>
                <w:sz w:val="24"/>
              </w:rPr>
              <w:t xml:space="preserve"> </w:t>
            </w:r>
            <w:r w:rsidR="005805A3">
              <w:rPr>
                <w:sz w:val="24"/>
              </w:rPr>
              <w:t>библиотека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5805A3" w:rsidRPr="006F1E8E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5805A3" w:rsidRDefault="005805A3" w:rsidP="00CD20F5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5805A3" w:rsidRPr="0049327E" w:rsidRDefault="005805A3" w:rsidP="00CD20F5">
            <w:pPr>
              <w:ind w:left="57" w:right="57"/>
            </w:pPr>
            <w:r w:rsidRPr="0049327E">
              <w:t>Опрос</w:t>
            </w:r>
          </w:p>
        </w:tc>
      </w:tr>
      <w:tr w:rsidR="005805A3" w:rsidTr="00CD20F5">
        <w:trPr>
          <w:trHeight w:val="551"/>
        </w:trPr>
        <w:tc>
          <w:tcPr>
            <w:tcW w:w="2943" w:type="dxa"/>
          </w:tcPr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5805A3" w:rsidRDefault="005805A3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5805A3" w:rsidRDefault="005805A3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5805A3" w:rsidRDefault="005805A3" w:rsidP="005805A3">
      <w:pPr>
        <w:pStyle w:val="a3"/>
        <w:spacing w:before="90"/>
        <w:ind w:left="1960" w:right="538" w:hanging="1417"/>
      </w:pPr>
    </w:p>
    <w:p w:rsidR="006F1E8E" w:rsidRPr="00C777B0" w:rsidRDefault="006F1E8E" w:rsidP="006F1E8E">
      <w:pPr>
        <w:pStyle w:val="a3"/>
        <w:spacing w:before="90"/>
        <w:ind w:left="1960" w:right="538" w:hanging="1417"/>
      </w:pPr>
      <w:r w:rsidRPr="00C777B0">
        <w:t xml:space="preserve">Аннотация </w:t>
      </w:r>
      <w:bookmarkEnd w:id="4"/>
      <w:r w:rsidRPr="00C777B0">
        <w:t xml:space="preserve">рабочей программы дисциплины № </w:t>
      </w:r>
      <w:r w:rsidR="00F2473B">
        <w:t>8</w:t>
      </w:r>
      <w:r w:rsidRPr="00C777B0">
        <w:t xml:space="preserve"> «Проверка знаний»</w:t>
      </w:r>
    </w:p>
    <w:p w:rsidR="006157CF" w:rsidRDefault="006F1E8E" w:rsidP="006F1E8E">
      <w:pPr>
        <w:ind w:left="142"/>
        <w:rPr>
          <w:sz w:val="24"/>
          <w:szCs w:val="24"/>
        </w:rPr>
      </w:pPr>
      <w:r w:rsidRPr="00C777B0">
        <w:rPr>
          <w:sz w:val="24"/>
          <w:szCs w:val="24"/>
        </w:rPr>
        <w:t>Консультирование, тестирование (самоконтроль), экзамен.</w:t>
      </w:r>
    </w:p>
    <w:p w:rsidR="00A14A62" w:rsidRDefault="00A14A62" w:rsidP="006F1E8E">
      <w:pPr>
        <w:ind w:left="142"/>
        <w:rPr>
          <w:sz w:val="24"/>
          <w:szCs w:val="24"/>
        </w:rPr>
      </w:pPr>
    </w:p>
    <w:p w:rsidR="00A14A62" w:rsidRDefault="00A14A62" w:rsidP="006F1E8E">
      <w:pPr>
        <w:ind w:left="142"/>
        <w:rPr>
          <w:sz w:val="24"/>
          <w:szCs w:val="24"/>
        </w:rPr>
      </w:pPr>
    </w:p>
    <w:sectPr w:rsidR="00A14A62" w:rsidSect="00A14A62">
      <w:type w:val="continuous"/>
      <w:pgSz w:w="11910" w:h="16840"/>
      <w:pgMar w:top="709" w:right="62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0A4360"/>
    <w:rsid w:val="001C4B8E"/>
    <w:rsid w:val="002552B8"/>
    <w:rsid w:val="002558AB"/>
    <w:rsid w:val="002A11AD"/>
    <w:rsid w:val="003B43DA"/>
    <w:rsid w:val="003B63EE"/>
    <w:rsid w:val="00440BFC"/>
    <w:rsid w:val="00473A64"/>
    <w:rsid w:val="004C1279"/>
    <w:rsid w:val="005541DE"/>
    <w:rsid w:val="005805A3"/>
    <w:rsid w:val="005C2203"/>
    <w:rsid w:val="005D14C5"/>
    <w:rsid w:val="006157CF"/>
    <w:rsid w:val="00652018"/>
    <w:rsid w:val="00683B1C"/>
    <w:rsid w:val="006F1E8E"/>
    <w:rsid w:val="00780802"/>
    <w:rsid w:val="007C65FE"/>
    <w:rsid w:val="008F5D85"/>
    <w:rsid w:val="009646FA"/>
    <w:rsid w:val="009C1BB9"/>
    <w:rsid w:val="00A14A62"/>
    <w:rsid w:val="00A22A3A"/>
    <w:rsid w:val="00B01C66"/>
    <w:rsid w:val="00C17B3C"/>
    <w:rsid w:val="00C777B0"/>
    <w:rsid w:val="00D3369D"/>
    <w:rsid w:val="00D76F94"/>
    <w:rsid w:val="00E23AA9"/>
    <w:rsid w:val="00F17ACB"/>
    <w:rsid w:val="00F2473B"/>
    <w:rsid w:val="00F2699B"/>
    <w:rsid w:val="00F73418"/>
    <w:rsid w:val="00F92A18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1BB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C1B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Производственник</dc:creator>
  <cp:lastModifiedBy>proiz</cp:lastModifiedBy>
  <cp:revision>5</cp:revision>
  <cp:lastPrinted>2023-02-14T07:44:00Z</cp:lastPrinted>
  <dcterms:created xsi:type="dcterms:W3CDTF">2023-02-28T07:46:00Z</dcterms:created>
  <dcterms:modified xsi:type="dcterms:W3CDTF">2023-03-01T03:40:00Z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