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5805A3" w:rsidRPr="005805A3">
        <w:rPr>
          <w:spacing w:val="-3"/>
        </w:rPr>
        <w:t>Требования электробезопасности (II групп</w:t>
      </w:r>
      <w:r w:rsidR="005805A3">
        <w:rPr>
          <w:spacing w:val="-3"/>
        </w:rPr>
        <w:t>а</w:t>
      </w:r>
      <w:r w:rsidR="005805A3" w:rsidRPr="005805A3">
        <w:rPr>
          <w:spacing w:val="-3"/>
        </w:rPr>
        <w:t xml:space="preserve"> допуска)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5805A3" w:rsidRPr="005805A3">
        <w:t>Общие сведения об электроустановках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01C66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D3369D">
              <w:rPr>
                <w:sz w:val="24"/>
              </w:rPr>
              <w:t>о</w:t>
            </w:r>
            <w:r w:rsidR="00D3369D" w:rsidRPr="00D3369D">
              <w:rPr>
                <w:sz w:val="24"/>
              </w:rPr>
              <w:t>бщи</w:t>
            </w:r>
            <w:r w:rsidR="00D3369D">
              <w:rPr>
                <w:sz w:val="24"/>
              </w:rPr>
              <w:t>ми</w:t>
            </w:r>
            <w:r w:rsidR="00D3369D" w:rsidRPr="00D3369D">
              <w:rPr>
                <w:sz w:val="24"/>
              </w:rPr>
              <w:t xml:space="preserve"> </w:t>
            </w:r>
            <w:r w:rsidR="005805A3" w:rsidRPr="005805A3">
              <w:rPr>
                <w:sz w:val="24"/>
              </w:rPr>
              <w:t>сведения</w:t>
            </w:r>
            <w:r w:rsidR="005805A3">
              <w:rPr>
                <w:sz w:val="24"/>
              </w:rPr>
              <w:t>ми</w:t>
            </w:r>
            <w:r w:rsidR="005805A3" w:rsidRPr="005805A3">
              <w:rPr>
                <w:sz w:val="24"/>
              </w:rPr>
              <w:t xml:space="preserve"> об электроустановках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P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Терминология в электроэнергетике. Устройство электроустановок. </w:t>
            </w:r>
          </w:p>
          <w:p w:rsidR="00C777B0" w:rsidRDefault="005805A3" w:rsidP="005805A3">
            <w:pPr>
              <w:pStyle w:val="TableParagraph"/>
              <w:tabs>
                <w:tab w:val="left" w:pos="391"/>
              </w:tabs>
              <w:ind w:left="0"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Категории электроприемников по обеспечению надежности электроснабжения. </w:t>
            </w:r>
          </w:p>
          <w:p w:rsid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Основные сведения об электроустановках и электрооборудовании. </w:t>
            </w:r>
          </w:p>
          <w:p w:rsidR="005805A3" w:rsidRP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Общие требования к электрическому освещению. Выполнение и защита осветительных сетей. </w:t>
            </w:r>
          </w:p>
          <w:p w:rsid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Электрооборудование распределительных устройств в электропомещениях, производственных помещениях и на открытом воздухе. </w:t>
            </w:r>
          </w:p>
          <w:p w:rsid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Основные сведения об электрических сетях. Электроснабжение промышленных предприятий. </w:t>
            </w:r>
          </w:p>
          <w:p w:rsidR="005805A3" w:rsidRP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Воздушные линии электропередачи. Провода и арматура. Расположение проводов на опорах. </w:t>
            </w:r>
          </w:p>
          <w:p w:rsid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 xml:space="preserve">Передвижные электроустановки. </w:t>
            </w:r>
          </w:p>
          <w:p w:rsidR="005805A3" w:rsidRDefault="005805A3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5805A3">
              <w:rPr>
                <w:sz w:val="24"/>
              </w:rPr>
              <w:t>Переносные электроприемники. Электрооборудование специальных установок.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5805A3" w:rsidRPr="005805A3">
        <w:t>Общие положения действующих норм и правил при работах в электроустановках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="005805A3" w:rsidRPr="005805A3">
              <w:rPr>
                <w:sz w:val="24"/>
              </w:rPr>
              <w:t>бщи</w:t>
            </w:r>
            <w:r>
              <w:rPr>
                <w:sz w:val="24"/>
              </w:rPr>
              <w:t>ми</w:t>
            </w:r>
            <w:r w:rsidR="005805A3" w:rsidRPr="005805A3">
              <w:rPr>
                <w:sz w:val="24"/>
              </w:rPr>
              <w:t xml:space="preserve"> положения</w:t>
            </w:r>
            <w:r>
              <w:rPr>
                <w:sz w:val="24"/>
              </w:rPr>
              <w:t>ми</w:t>
            </w:r>
            <w:r w:rsidR="005805A3" w:rsidRPr="005805A3">
              <w:rPr>
                <w:sz w:val="24"/>
              </w:rPr>
              <w:t xml:space="preserve"> действующих норм и правил при работах в электроустановках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Pr="005805A3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 xml:space="preserve">Область и порядок применения основных действующих правил безопасной эксплуатации электроустановок. </w:t>
            </w:r>
          </w:p>
          <w:p w:rsidR="00F2473B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 xml:space="preserve">Общие требования норм и правил работы в электроустановках. </w:t>
            </w:r>
          </w:p>
          <w:p w:rsidR="00F2473B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 xml:space="preserve">Основные термины и определения. Буквенно-цифровые и цветовые обозначения в электроустановках. </w:t>
            </w:r>
          </w:p>
          <w:p w:rsidR="005805A3" w:rsidRPr="005805A3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 xml:space="preserve">Ответственность и надзор за выполнением норм и правил </w:t>
            </w:r>
            <w:r w:rsidRPr="005805A3">
              <w:rPr>
                <w:sz w:val="24"/>
              </w:rPr>
              <w:lastRenderedPageBreak/>
              <w:t>работы в электроустановках</w:t>
            </w:r>
          </w:p>
          <w:p w:rsidR="00F2473B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 xml:space="preserve">Подбор электротехнического и электротехнологического персонала. Проведение инструктажей по безопасности труда и пожарной безопасности. </w:t>
            </w:r>
          </w:p>
          <w:p w:rsidR="00B01C66" w:rsidRDefault="005805A3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5805A3">
              <w:rPr>
                <w:sz w:val="24"/>
              </w:rPr>
              <w:t>Организация разработки и ведения необходимой документации по вопросам эксплуатации электроустановок. Организация оперативного обслуживания электроустановок и ликвидации аварийных ситуаций. Оперативное управление электрохозяйством.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bookmarkStart w:id="2" w:name="_Hlk128490857"/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5805A3" w:rsidRPr="005805A3">
        <w:t>Требования к персоналу и его подготовке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F2473B">
        <w:trPr>
          <w:trHeight w:val="64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3" w:name="_Hlk127281280"/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т</w:t>
            </w:r>
            <w:r w:rsidRPr="00F2473B">
              <w:rPr>
                <w:sz w:val="24"/>
              </w:rPr>
              <w:t>ребования</w:t>
            </w:r>
            <w:r>
              <w:rPr>
                <w:sz w:val="24"/>
              </w:rPr>
              <w:t>ми</w:t>
            </w:r>
            <w:r w:rsidRPr="00F2473B">
              <w:rPr>
                <w:sz w:val="24"/>
              </w:rPr>
              <w:t xml:space="preserve"> к персоналу и его подготовке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F2473B">
              <w:rPr>
                <w:sz w:val="24"/>
              </w:rPr>
              <w:t>Задачи персонала. Категории персонала, подлежащего обучению и проверке знаний правил по электробезопасности: электротехнический, электротехнологический, неэлектротехнический.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F2473B">
              <w:rPr>
                <w:sz w:val="24"/>
              </w:rPr>
              <w:t>Методика присвоения неэлектрическому персоналу группы I по электробезопасности.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F2473B">
              <w:rPr>
                <w:sz w:val="24"/>
              </w:rPr>
              <w:t xml:space="preserve">Требования к персоналу, осуществляющему эксплуатацию электроустановок. 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F2473B">
              <w:rPr>
                <w:sz w:val="24"/>
              </w:rPr>
              <w:t>Обязанности электротехнического и электротехнологического персонала.</w:t>
            </w:r>
          </w:p>
          <w:p w:rsidR="00C777B0" w:rsidRDefault="00F2473B" w:rsidP="00F2473B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F2473B">
              <w:rPr>
                <w:sz w:val="24"/>
              </w:rPr>
              <w:t>Методика присвоения электротехническому и электротехнологическому персоналу группы II (III, IV, V) по электробезопасности. Обязательные формы работы с электротехническим и электротехнологическим персоналом. Виды проверок знаний. Требования к комиссии для проверки знаний электротехнического и электротехнологического персонала. Условия выполнения работ по совместительству. Подготовка и допуск персонала к самостоятельной работе в электроустановках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0F3AB6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  <w:bookmarkEnd w:id="3"/>
    </w:tbl>
    <w:p w:rsidR="00F92A18" w:rsidRDefault="00F92A18">
      <w:pPr>
        <w:rPr>
          <w:b/>
          <w:sz w:val="24"/>
        </w:rPr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4</w:t>
      </w:r>
      <w:r>
        <w:rPr>
          <w:spacing w:val="-1"/>
        </w:rPr>
        <w:t xml:space="preserve"> </w:t>
      </w:r>
      <w:r>
        <w:t>«</w:t>
      </w:r>
      <w:r w:rsidRPr="005805A3">
        <w:t>Порядок и условия безопасного производства работ в электроустановках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F2473B">
              <w:rPr>
                <w:sz w:val="24"/>
              </w:rPr>
              <w:t>п</w:t>
            </w:r>
            <w:r w:rsidR="00F2473B" w:rsidRPr="00F2473B">
              <w:rPr>
                <w:sz w:val="24"/>
              </w:rPr>
              <w:t>оряд</w:t>
            </w:r>
            <w:r w:rsidR="00F2473B">
              <w:rPr>
                <w:sz w:val="24"/>
              </w:rPr>
              <w:t>ком</w:t>
            </w:r>
            <w:r w:rsidR="00F2473B" w:rsidRPr="00F2473B">
              <w:rPr>
                <w:sz w:val="24"/>
              </w:rPr>
              <w:t xml:space="preserve"> и условия</w:t>
            </w:r>
            <w:r w:rsidR="00F2473B">
              <w:rPr>
                <w:sz w:val="24"/>
              </w:rPr>
              <w:t>ми</w:t>
            </w:r>
            <w:r w:rsidR="00F2473B" w:rsidRPr="00F2473B">
              <w:rPr>
                <w:sz w:val="24"/>
              </w:rPr>
              <w:t xml:space="preserve"> безопасного производства работ в электроустановках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519"/>
              <w:rPr>
                <w:sz w:val="24"/>
              </w:rPr>
            </w:pPr>
            <w:r w:rsidRPr="00F2473B">
              <w:rPr>
                <w:sz w:val="24"/>
              </w:rPr>
              <w:t>Организационные мероприятия, обеспечивающие безопасность работ. Оперативное обслуживание. Осмотры электроустановок. Порядок учета и выдачи ключей от электроустановок. Производство работ. Организационные мероприятия, обеспечивающие безопасность работ. Ответственные за безопасное ведение работ, их права и обязанности. Технические мероприятия, обеспечивающие безопасность работ со снятием напряжения. Работа командированного персонала.</w:t>
            </w:r>
          </w:p>
          <w:p w:rsidR="005805A3" w:rsidRDefault="00F2473B" w:rsidP="00F2473B">
            <w:pPr>
              <w:pStyle w:val="TableParagraph"/>
              <w:tabs>
                <w:tab w:val="left" w:pos="391"/>
              </w:tabs>
              <w:ind w:right="57" w:firstLine="519"/>
              <w:rPr>
                <w:sz w:val="24"/>
              </w:rPr>
            </w:pPr>
            <w:r w:rsidRPr="00F2473B">
              <w:rPr>
                <w:sz w:val="24"/>
              </w:rPr>
              <w:t>Организация работ по наряду. Меры безопасности при выполнении отдельных работ. Эксплуатация силовых трансформаторов, реакторов, распределительных устройств и подстанций, воздушных и кабельных линий электропередачи, электродвигателей, релейной защиты, электроавтоматики, телемеханики и вторичных цепей, заземляющих устройств, электрического освещения. Пожароопасные зоны. Требования к электрооборудованию в пожароопасных зонах. Электроустановки во взрывоопасных зонах. Обеспечение экологической безопасности в электроустановках.</w:t>
            </w:r>
          </w:p>
        </w:tc>
      </w:tr>
      <w:tr w:rsidR="005805A3" w:rsidTr="00F2473B">
        <w:trPr>
          <w:trHeight w:val="845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F2473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>
      <w:pPr>
        <w:rPr>
          <w:b/>
          <w:sz w:val="24"/>
        </w:rPr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5</w:t>
      </w:r>
      <w:r>
        <w:rPr>
          <w:spacing w:val="-1"/>
        </w:rPr>
        <w:t xml:space="preserve"> </w:t>
      </w:r>
      <w:r>
        <w:t>«</w:t>
      </w:r>
      <w:r w:rsidRPr="005805A3">
        <w:t>Заземление и защитные меры безопасности. Молниезащита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F2473B">
        <w:trPr>
          <w:trHeight w:val="785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F2473B" w:rsidP="00CD20F5">
            <w:pPr>
              <w:pStyle w:val="TableParagraph"/>
              <w:ind w:left="57" w:right="57"/>
              <w:rPr>
                <w:sz w:val="24"/>
              </w:rPr>
            </w:pPr>
            <w:r w:rsidRPr="00F2473B">
              <w:rPr>
                <w:sz w:val="24"/>
              </w:rPr>
              <w:t>Заземление и защитные меры безопасности. Молниезащита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235"/>
              <w:rPr>
                <w:sz w:val="24"/>
              </w:rPr>
            </w:pPr>
            <w:r w:rsidRPr="00F2473B">
              <w:rPr>
                <w:sz w:val="24"/>
              </w:rPr>
              <w:t xml:space="preserve">Меры защиты от прямого прикосновения. Меры защиты при косвенном прикосновении. 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235"/>
              <w:rPr>
                <w:sz w:val="24"/>
              </w:rPr>
            </w:pPr>
            <w:r w:rsidRPr="00F2473B">
              <w:rPr>
                <w:sz w:val="24"/>
              </w:rPr>
              <w:t>Изоляция электроустановок.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 w:firstLine="235"/>
              <w:rPr>
                <w:sz w:val="24"/>
              </w:rPr>
            </w:pPr>
            <w:r w:rsidRPr="00F2473B">
              <w:rPr>
                <w:sz w:val="24"/>
              </w:rPr>
              <w:t xml:space="preserve">Применение ограждений и оболочек. Применение блокировки аппаратов и ограждающих устройств. </w:t>
            </w:r>
          </w:p>
          <w:p w:rsidR="005805A3" w:rsidRDefault="00F2473B" w:rsidP="00F2473B">
            <w:pPr>
              <w:pStyle w:val="TableParagraph"/>
              <w:tabs>
                <w:tab w:val="left" w:pos="391"/>
              </w:tabs>
              <w:ind w:right="57" w:firstLine="235"/>
              <w:rPr>
                <w:sz w:val="24"/>
              </w:rPr>
            </w:pPr>
            <w:r w:rsidRPr="00F2473B">
              <w:rPr>
                <w:sz w:val="24"/>
              </w:rPr>
              <w:t>Молниезащита. Классификация молниезащиты, требования к ее выполнению. Опасное воздействие молнии. Защитное действие и зоны защиты молниеотводов. Эксплуатация средств и устройств молниезащиты.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224" w:right="229"/>
        <w:jc w:val="center"/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bookmarkStart w:id="4" w:name="_Hlk128490917"/>
      <w:r w:rsidRPr="00B01C66">
        <w:t xml:space="preserve">Аннотация рабочей программы дисциплины </w:t>
      </w:r>
      <w:r>
        <w:t>№ 6</w:t>
      </w:r>
      <w:r>
        <w:rPr>
          <w:spacing w:val="-1"/>
        </w:rPr>
        <w:t xml:space="preserve"> </w:t>
      </w:r>
      <w:r>
        <w:t>«</w:t>
      </w:r>
      <w:r w:rsidRPr="005805A3">
        <w:t>Правила применения и испытания средств защиты, используемых в электроустановках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F2473B" w:rsidP="00CD20F5">
            <w:pPr>
              <w:pStyle w:val="TableParagraph"/>
              <w:ind w:left="57" w:right="57"/>
              <w:rPr>
                <w:sz w:val="24"/>
              </w:rPr>
            </w:pPr>
            <w:r w:rsidRPr="00F2473B">
              <w:rPr>
                <w:sz w:val="24"/>
              </w:rPr>
              <w:t>Правила применения и испытания средств защиты, используемых в электроустановках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>Прямое и косвенное прикосновение и защита от него.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 xml:space="preserve">Классификация средств защиты. Использование средств защиты и приспособлений. Средства защиты от электрических полей повышенной напряженности. Средства индивидуальной защиты. Правила применения средств защиты. </w:t>
            </w:r>
          </w:p>
          <w:p w:rsidR="005805A3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>Периодичность и нормы испытаний диэлектрических средств защиты. Требования к электролабораториям.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224" w:right="229"/>
        <w:jc w:val="center"/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7</w:t>
      </w:r>
      <w:r>
        <w:rPr>
          <w:spacing w:val="-1"/>
        </w:rPr>
        <w:t xml:space="preserve"> </w:t>
      </w:r>
      <w:r>
        <w:t>«</w:t>
      </w:r>
      <w:r w:rsidRPr="005805A3">
        <w:t>Правила освобождения пострадавших от электрического тока и оказания им первой доврачебной помощи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F2473B" w:rsidP="00CD20F5">
            <w:pPr>
              <w:pStyle w:val="TableParagraph"/>
              <w:ind w:left="57" w:right="57"/>
              <w:rPr>
                <w:sz w:val="24"/>
              </w:rPr>
            </w:pPr>
            <w:r w:rsidRPr="00F2473B">
              <w:rPr>
                <w:sz w:val="24"/>
              </w:rPr>
              <w:t>Правила освобождения пострадавших от электрического тока и оказания им первой доврачебной помощи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 xml:space="preserve">Действие электрического тока на организм человека. </w:t>
            </w:r>
          </w:p>
          <w:p w:rsidR="00F2473B" w:rsidRPr="00F2473B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>Порядок освобождения пострадавшего от действия электрического тока. Оценка состояния пострадавшего.</w:t>
            </w:r>
          </w:p>
          <w:p w:rsidR="005805A3" w:rsidRDefault="00F2473B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F2473B">
              <w:rPr>
                <w:sz w:val="24"/>
              </w:rPr>
              <w:t>Основные условия успеха при оказании первой помощи. Последовательность оказания первой помощи. Действия с пострадавшим, находящимся в бессознательном состоянии. Транспортировка пострадавшего. Способы оживления организма при внезапной смерти. Первая помощь при ранении, тепловых и химических ожогах, отравлении газами и в других случаях. Система организации оказания помощи пострадавшим в учреждениях с производственными помещениями.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0F3AB6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1960" w:right="538" w:hanging="1417"/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F2473B">
        <w:t>8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F3AB6"/>
    <w:rsid w:val="001C4B8E"/>
    <w:rsid w:val="002552B8"/>
    <w:rsid w:val="002558AB"/>
    <w:rsid w:val="003B43DA"/>
    <w:rsid w:val="00440BFC"/>
    <w:rsid w:val="00473A64"/>
    <w:rsid w:val="005541DE"/>
    <w:rsid w:val="005805A3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A14A62"/>
    <w:rsid w:val="00A22A3A"/>
    <w:rsid w:val="00B01C66"/>
    <w:rsid w:val="00C17B3C"/>
    <w:rsid w:val="00C777B0"/>
    <w:rsid w:val="00D3369D"/>
    <w:rsid w:val="00D76F94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2023-02-28T07:29:00Z</dcterms:created>
  <dcterms:modified xsi:type="dcterms:W3CDTF">2023-03-01T03:40:00Z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