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bookmarkStart w:id="0" w:name="_GoBack"/>
      <w:bookmarkEnd w:id="0"/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D3369D" w:rsidRPr="00D3369D">
        <w:rPr>
          <w:spacing w:val="-3"/>
        </w:rPr>
        <w:t>ПРОМЫШЛЕННАЯ БЕЗОПАСНОСТЬ (по отраслям надзора)</w:t>
      </w:r>
      <w:r w:rsidR="009646FA" w:rsidRPr="009646FA">
        <w:rPr>
          <w:spacing w:val="-3"/>
        </w:rPr>
        <w:t>»</w:t>
      </w: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D3369D" w:rsidRPr="00D3369D">
        <w:t>Общие требования промышленной безопасности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01C66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D3369D">
              <w:rPr>
                <w:sz w:val="24"/>
              </w:rPr>
              <w:t>о</w:t>
            </w:r>
            <w:r w:rsidR="00D3369D" w:rsidRPr="00D3369D">
              <w:rPr>
                <w:sz w:val="24"/>
              </w:rPr>
              <w:t>бщи</w:t>
            </w:r>
            <w:r w:rsidR="00D3369D">
              <w:rPr>
                <w:sz w:val="24"/>
              </w:rPr>
              <w:t>ми</w:t>
            </w:r>
            <w:r w:rsidR="00D3369D" w:rsidRPr="00D3369D">
              <w:rPr>
                <w:sz w:val="24"/>
              </w:rPr>
              <w:t xml:space="preserve"> требования промышленной безопасности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 xml:space="preserve">Общие вопросы промышленной, экологической, 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энергетической безопасности</w:t>
            </w:r>
          </w:p>
          <w:p w:rsidR="00C777B0" w:rsidRDefault="00D3369D" w:rsidP="00D3369D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D3369D">
              <w:rPr>
                <w:sz w:val="24"/>
              </w:rPr>
              <w:t>Промышленная безопасность. Общие требования промышленной безопасности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8177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8177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D3369D" w:rsidRPr="00D3369D">
        <w:t>Специальные требования промышленной безопасности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683B1C">
              <w:rPr>
                <w:sz w:val="24"/>
              </w:rPr>
              <w:t>с</w:t>
            </w:r>
            <w:r w:rsidR="00D3369D">
              <w:rPr>
                <w:sz w:val="24"/>
              </w:rPr>
              <w:t>о с</w:t>
            </w:r>
            <w:r w:rsidR="00D3369D" w:rsidRPr="00D3369D">
              <w:rPr>
                <w:sz w:val="24"/>
              </w:rPr>
              <w:t>пециальны</w:t>
            </w:r>
            <w:r w:rsidR="00D3369D">
              <w:rPr>
                <w:sz w:val="24"/>
              </w:rPr>
              <w:t>ми</w:t>
            </w:r>
            <w:r w:rsidR="00D3369D" w:rsidRPr="00D3369D">
              <w:rPr>
                <w:sz w:val="24"/>
              </w:rPr>
              <w:t xml:space="preserve"> требования</w:t>
            </w:r>
            <w:r w:rsidR="00D3369D">
              <w:rPr>
                <w:sz w:val="24"/>
              </w:rPr>
              <w:t>ми</w:t>
            </w:r>
            <w:r w:rsidR="00D3369D" w:rsidRPr="00D3369D">
              <w:rPr>
                <w:sz w:val="24"/>
              </w:rPr>
              <w:t xml:space="preserve"> промышленной безопасности</w:t>
            </w:r>
          </w:p>
        </w:tc>
      </w:tr>
      <w:tr w:rsidR="006F1E8E" w:rsidTr="00A14A62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в химической, нефтехимической и нефтеперерабатывающей промышленности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в нефтяной и газовой промышленности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в металлургической промышленности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в горной промышленности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в угольной промышленности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по маркшейдерскому обеспечению безопасного ведения горных работ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на объектах газораспределения и газопотребления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к оборудованию, работающему под давлением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к подъемным сооружениям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Требования промышленной безопасности при транспортировании опасных веществ</w:t>
            </w:r>
          </w:p>
          <w:p w:rsidR="00B01C66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lastRenderedPageBreak/>
              <w:t>Требования промышленной безопасности на объектах хранения и переработки растительного сырья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8177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8177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B01C66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 w:rsidR="006157CF">
        <w:t>№ 3</w:t>
      </w:r>
      <w:r w:rsidR="006157CF">
        <w:rPr>
          <w:spacing w:val="-1"/>
        </w:rPr>
        <w:t xml:space="preserve"> </w:t>
      </w:r>
      <w:r w:rsidR="006157CF">
        <w:t>«</w:t>
      </w:r>
      <w:r w:rsidR="00D3369D" w:rsidRPr="00D3369D">
        <w:t>Энергетическая безопасность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2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C777B0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D3369D">
              <w:rPr>
                <w:sz w:val="24"/>
              </w:rPr>
              <w:t>э</w:t>
            </w:r>
            <w:r w:rsidR="00D3369D" w:rsidRPr="00D3369D">
              <w:rPr>
                <w:sz w:val="24"/>
              </w:rPr>
              <w:t>нергетическ</w:t>
            </w:r>
            <w:r w:rsidR="00D3369D">
              <w:rPr>
                <w:sz w:val="24"/>
              </w:rPr>
              <w:t>ой</w:t>
            </w:r>
            <w:r w:rsidR="00D3369D" w:rsidRPr="00D3369D">
              <w:rPr>
                <w:sz w:val="24"/>
              </w:rPr>
              <w:t xml:space="preserve"> безопасность</w:t>
            </w:r>
            <w:r w:rsidR="00D3369D">
              <w:rPr>
                <w:sz w:val="24"/>
              </w:rPr>
              <w:t>ю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Эксплуатация электроустановок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Эксплуатация тепловых электрических станций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Эксплуатация электрических сетей</w:t>
            </w:r>
          </w:p>
          <w:p w:rsidR="00D3369D" w:rsidRPr="00D3369D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Эксплуатация гидроэлектростанций</w:t>
            </w:r>
          </w:p>
          <w:p w:rsidR="00C777B0" w:rsidRDefault="00D3369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3369D">
              <w:rPr>
                <w:sz w:val="24"/>
              </w:rPr>
              <w:t>Эксплуатация объектов возобновляемых источников энергии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8177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8177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F92A18" w:rsidRDefault="00F92A18">
      <w:pPr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lastRenderedPageBreak/>
        <w:t xml:space="preserve">Аннотация рабочей программы дисциплины № </w:t>
      </w:r>
      <w:r w:rsidR="00D3369D">
        <w:t>4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1C4B8E"/>
    <w:rsid w:val="002552B8"/>
    <w:rsid w:val="002558AB"/>
    <w:rsid w:val="00440BFC"/>
    <w:rsid w:val="00473A64"/>
    <w:rsid w:val="005541DE"/>
    <w:rsid w:val="005C2203"/>
    <w:rsid w:val="005D14C5"/>
    <w:rsid w:val="006157CF"/>
    <w:rsid w:val="00652018"/>
    <w:rsid w:val="00683B1C"/>
    <w:rsid w:val="006F1E8E"/>
    <w:rsid w:val="00780802"/>
    <w:rsid w:val="007C65FE"/>
    <w:rsid w:val="008F5D85"/>
    <w:rsid w:val="009646FA"/>
    <w:rsid w:val="00A14A62"/>
    <w:rsid w:val="00A22A3A"/>
    <w:rsid w:val="00B01C66"/>
    <w:rsid w:val="00C17B3C"/>
    <w:rsid w:val="00C777B0"/>
    <w:rsid w:val="00D3369D"/>
    <w:rsid w:val="00D76F94"/>
    <w:rsid w:val="00E81774"/>
    <w:rsid w:val="00F17AC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4</cp:revision>
  <cp:lastPrinted>2023-02-14T07:44:00Z</cp:lastPrinted>
  <dcterms:created xsi:type="dcterms:W3CDTF">2023-02-28T06:42:00Z</dcterms:created>
  <dcterms:modified xsi:type="dcterms:W3CDTF">2023-03-01T03:41:00Z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